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76" w:lineRule="exact"/>
        <w:ind w:left="0" w:right="824" w:rightChars="4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附件1：</w:t>
      </w:r>
    </w:p>
    <w:p>
      <w:pPr>
        <w:keepNext w:val="0"/>
        <w:keepLines w:val="0"/>
        <w:widowControl/>
        <w:suppressLineNumbers w:val="0"/>
        <w:spacing w:before="0" w:beforeAutospacing="0" w:after="0" w:afterAutospacing="0" w:line="600" w:lineRule="exact"/>
        <w:ind w:left="0" w:right="0"/>
        <w:jc w:val="center"/>
        <w:rPr>
          <w:rFonts w:hint="eastAsia" w:ascii="方正小标宋简体" w:hAnsi="方正公文小标宋" w:eastAsia="方正小标宋简体" w:cs="方正公文小标宋"/>
          <w:sz w:val="44"/>
          <w:szCs w:val="36"/>
          <w:lang w:val="en-US"/>
        </w:rPr>
      </w:pPr>
      <w:bookmarkStart w:id="0" w:name="_GoBack"/>
      <w:r>
        <w:rPr>
          <w:rFonts w:hint="eastAsia" w:ascii="方正小标宋简体" w:hAnsi="方正公文小标宋" w:eastAsia="方正小标宋简体" w:cs="方正公文小标宋"/>
          <w:kern w:val="2"/>
          <w:sz w:val="44"/>
          <w:szCs w:val="36"/>
          <w:lang w:val="en-US" w:eastAsia="zh-CN" w:bidi="ar"/>
        </w:rPr>
        <w:t>天津市食品安全检测技术研究院2022年事业单位公开招聘</w:t>
      </w:r>
    </w:p>
    <w:p>
      <w:pPr>
        <w:keepNext w:val="0"/>
        <w:keepLines w:val="0"/>
        <w:widowControl/>
        <w:suppressLineNumbers w:val="0"/>
        <w:spacing w:before="0" w:beforeAutospacing="0" w:after="0" w:afterAutospacing="0" w:line="600" w:lineRule="exact"/>
        <w:ind w:left="0" w:right="0"/>
        <w:jc w:val="center"/>
        <w:rPr>
          <w:rFonts w:hint="eastAsia" w:ascii="方正小标宋简体" w:hAnsi="方正公文小标宋" w:eastAsia="方正小标宋简体" w:cs="方正公文小标宋"/>
          <w:sz w:val="44"/>
          <w:szCs w:val="44"/>
          <w:lang w:val="en-US"/>
        </w:rPr>
      </w:pPr>
      <w:r>
        <w:rPr>
          <w:rFonts w:hint="eastAsia" w:ascii="方正小标宋简体" w:hAnsi="方正公文小标宋" w:eastAsia="方正小标宋简体" w:cs="方正公文小标宋"/>
          <w:kern w:val="2"/>
          <w:sz w:val="44"/>
          <w:szCs w:val="36"/>
          <w:lang w:val="en-US" w:eastAsia="zh-CN" w:bidi="ar"/>
        </w:rPr>
        <w:t>高层次人才计划</w:t>
      </w:r>
    </w:p>
    <w:bookmarkEnd w:id="0"/>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0"/>
        <w:gridCol w:w="1135"/>
        <w:gridCol w:w="595"/>
        <w:gridCol w:w="874"/>
        <w:gridCol w:w="510"/>
        <w:gridCol w:w="2535"/>
        <w:gridCol w:w="1785"/>
        <w:gridCol w:w="663"/>
        <w:gridCol w:w="4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2" w:hRule="atLeast"/>
          <w:jc w:val="center"/>
        </w:trPr>
        <w:tc>
          <w:tcPr>
            <w:tcW w:w="65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val="0"/>
                <w:sz w:val="20"/>
                <w:szCs w:val="20"/>
                <w:bdr w:val="none" w:color="auto" w:sz="0" w:space="0"/>
                <w:lang w:val="en-US"/>
              </w:rPr>
            </w:pPr>
            <w:r>
              <w:rPr>
                <w:rFonts w:hint="eastAsia" w:ascii="宋体" w:hAnsi="宋体" w:eastAsia="宋体" w:cs="宋体"/>
                <w:b/>
                <w:bCs w:val="0"/>
                <w:kern w:val="0"/>
                <w:sz w:val="20"/>
                <w:szCs w:val="20"/>
                <w:bdr w:val="none" w:color="auto" w:sz="0" w:space="0"/>
                <w:lang w:val="en-US" w:eastAsia="zh-CN" w:bidi="ar"/>
              </w:rPr>
              <w:t>序号</w:t>
            </w:r>
          </w:p>
        </w:tc>
        <w:tc>
          <w:tcPr>
            <w:tcW w:w="113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val="0"/>
                <w:sz w:val="20"/>
                <w:szCs w:val="20"/>
                <w:bdr w:val="none" w:color="auto" w:sz="0" w:space="0"/>
                <w:lang w:val="en-US"/>
              </w:rPr>
            </w:pPr>
            <w:r>
              <w:rPr>
                <w:rFonts w:hint="eastAsia" w:ascii="宋体" w:hAnsi="宋体" w:eastAsia="宋体" w:cs="宋体"/>
                <w:b/>
                <w:bCs w:val="0"/>
                <w:kern w:val="0"/>
                <w:sz w:val="20"/>
                <w:szCs w:val="20"/>
                <w:bdr w:val="none" w:color="auto" w:sz="0" w:space="0"/>
                <w:lang w:val="en-US" w:eastAsia="zh-CN" w:bidi="ar"/>
              </w:rPr>
              <w:t>招聘          单位</w:t>
            </w:r>
          </w:p>
        </w:tc>
        <w:tc>
          <w:tcPr>
            <w:tcW w:w="59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val="0"/>
                <w:sz w:val="20"/>
                <w:szCs w:val="20"/>
                <w:bdr w:val="none" w:color="auto" w:sz="0" w:space="0"/>
                <w:lang w:val="en-US"/>
              </w:rPr>
            </w:pPr>
            <w:r>
              <w:rPr>
                <w:rFonts w:hint="eastAsia" w:ascii="宋体" w:hAnsi="宋体" w:eastAsia="宋体" w:cs="宋体"/>
                <w:b/>
                <w:bCs w:val="0"/>
                <w:kern w:val="0"/>
                <w:sz w:val="20"/>
                <w:szCs w:val="20"/>
                <w:bdr w:val="none" w:color="auto" w:sz="0" w:space="0"/>
                <w:lang w:val="en-US" w:eastAsia="zh-CN" w:bidi="ar"/>
              </w:rPr>
              <w:t>单位性质</w:t>
            </w:r>
          </w:p>
        </w:tc>
        <w:tc>
          <w:tcPr>
            <w:tcW w:w="87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val="0"/>
                <w:sz w:val="20"/>
                <w:szCs w:val="20"/>
                <w:bdr w:val="none" w:color="auto" w:sz="0" w:space="0"/>
                <w:lang w:val="en-US"/>
              </w:rPr>
            </w:pPr>
            <w:r>
              <w:rPr>
                <w:rFonts w:hint="eastAsia" w:ascii="宋体" w:hAnsi="宋体" w:eastAsia="宋体" w:cs="宋体"/>
                <w:b/>
                <w:bCs w:val="0"/>
                <w:kern w:val="0"/>
                <w:sz w:val="20"/>
                <w:szCs w:val="20"/>
                <w:bdr w:val="none" w:color="auto" w:sz="0" w:space="0"/>
                <w:lang w:val="en-US" w:eastAsia="zh-CN" w:bidi="ar"/>
              </w:rPr>
              <w:t>招聘</w:t>
            </w:r>
            <w:r>
              <w:rPr>
                <w:rFonts w:hint="eastAsia" w:ascii="宋体" w:hAnsi="宋体" w:eastAsia="宋体" w:cs="宋体"/>
                <w:b/>
                <w:bCs w:val="0"/>
                <w:kern w:val="0"/>
                <w:sz w:val="20"/>
                <w:szCs w:val="20"/>
                <w:bdr w:val="none" w:color="auto" w:sz="0" w:space="0"/>
                <w:lang w:val="en-US" w:eastAsia="zh-CN" w:bidi="ar"/>
              </w:rPr>
              <w:br w:type="textWrapping"/>
            </w:r>
            <w:r>
              <w:rPr>
                <w:rFonts w:hint="eastAsia" w:ascii="宋体" w:hAnsi="宋体" w:eastAsia="宋体" w:cs="宋体"/>
                <w:b/>
                <w:bCs w:val="0"/>
                <w:kern w:val="0"/>
                <w:sz w:val="20"/>
                <w:szCs w:val="20"/>
                <w:bdr w:val="none" w:color="auto" w:sz="0" w:space="0"/>
                <w:lang w:val="en-US" w:eastAsia="zh-CN" w:bidi="ar"/>
              </w:rPr>
              <w:t>岗位</w:t>
            </w:r>
          </w:p>
        </w:tc>
        <w:tc>
          <w:tcPr>
            <w:tcW w:w="51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val="0"/>
                <w:sz w:val="20"/>
                <w:szCs w:val="20"/>
                <w:bdr w:val="none" w:color="auto" w:sz="0" w:space="0"/>
                <w:lang w:val="en-US"/>
              </w:rPr>
            </w:pPr>
            <w:r>
              <w:rPr>
                <w:rFonts w:hint="eastAsia" w:ascii="宋体" w:hAnsi="宋体" w:eastAsia="宋体" w:cs="宋体"/>
                <w:b/>
                <w:bCs w:val="0"/>
                <w:kern w:val="0"/>
                <w:sz w:val="20"/>
                <w:szCs w:val="20"/>
                <w:bdr w:val="none" w:color="auto" w:sz="0" w:space="0"/>
                <w:lang w:val="en-US" w:eastAsia="zh-CN" w:bidi="ar"/>
              </w:rPr>
              <w:t>招聘人数</w:t>
            </w:r>
          </w:p>
        </w:tc>
        <w:tc>
          <w:tcPr>
            <w:tcW w:w="253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val="0"/>
                <w:sz w:val="20"/>
                <w:szCs w:val="20"/>
                <w:bdr w:val="none" w:color="auto" w:sz="0" w:space="0"/>
                <w:lang w:val="en-US"/>
              </w:rPr>
            </w:pPr>
            <w:r>
              <w:rPr>
                <w:rFonts w:hint="eastAsia" w:ascii="宋体" w:hAnsi="宋体" w:eastAsia="宋体" w:cs="宋体"/>
                <w:b/>
                <w:bCs w:val="0"/>
                <w:kern w:val="0"/>
                <w:sz w:val="20"/>
                <w:szCs w:val="20"/>
                <w:bdr w:val="none" w:color="auto" w:sz="0" w:space="0"/>
                <w:lang w:val="en-US" w:eastAsia="zh-CN" w:bidi="ar"/>
              </w:rPr>
              <w:t>岗位简介</w:t>
            </w:r>
          </w:p>
        </w:tc>
        <w:tc>
          <w:tcPr>
            <w:tcW w:w="178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val="0"/>
                <w:sz w:val="20"/>
                <w:szCs w:val="20"/>
                <w:bdr w:val="none" w:color="auto" w:sz="0" w:space="0"/>
                <w:lang w:val="en-US"/>
              </w:rPr>
            </w:pPr>
            <w:r>
              <w:rPr>
                <w:rFonts w:hint="eastAsia" w:ascii="宋体" w:hAnsi="宋体" w:eastAsia="宋体" w:cs="宋体"/>
                <w:b/>
                <w:bCs w:val="0"/>
                <w:kern w:val="0"/>
                <w:sz w:val="20"/>
                <w:szCs w:val="20"/>
                <w:bdr w:val="none" w:color="auto" w:sz="0" w:space="0"/>
                <w:lang w:val="en-US" w:eastAsia="zh-CN" w:bidi="ar"/>
              </w:rPr>
              <w:t>专 业</w:t>
            </w:r>
          </w:p>
        </w:tc>
        <w:tc>
          <w:tcPr>
            <w:tcW w:w="663"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val="0"/>
                <w:sz w:val="20"/>
                <w:szCs w:val="20"/>
                <w:bdr w:val="none" w:color="auto" w:sz="0" w:space="0"/>
                <w:lang w:val="en-US"/>
              </w:rPr>
            </w:pPr>
            <w:r>
              <w:rPr>
                <w:rFonts w:hint="eastAsia" w:ascii="宋体" w:hAnsi="宋体" w:eastAsia="宋体" w:cs="宋体"/>
                <w:b/>
                <w:bCs w:val="0"/>
                <w:kern w:val="0"/>
                <w:sz w:val="20"/>
                <w:szCs w:val="20"/>
                <w:bdr w:val="none" w:color="auto" w:sz="0" w:space="0"/>
                <w:lang w:val="en-US" w:eastAsia="zh-CN" w:bidi="ar"/>
              </w:rPr>
              <w:t>学历</w:t>
            </w:r>
          </w:p>
        </w:tc>
        <w:tc>
          <w:tcPr>
            <w:tcW w:w="495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b/>
                <w:bCs w:val="0"/>
                <w:sz w:val="20"/>
                <w:szCs w:val="20"/>
                <w:bdr w:val="none" w:color="auto" w:sz="0" w:space="0"/>
                <w:lang w:val="en-US"/>
              </w:rPr>
            </w:pPr>
            <w:r>
              <w:rPr>
                <w:rFonts w:hint="eastAsia" w:ascii="宋体" w:hAnsi="宋体" w:eastAsia="宋体" w:cs="宋体"/>
                <w:b/>
                <w:bCs w:val="0"/>
                <w:kern w:val="0"/>
                <w:sz w:val="20"/>
                <w:szCs w:val="20"/>
                <w:bdr w:val="none" w:color="auto" w:sz="0" w:space="0"/>
                <w:lang w:val="en-US" w:eastAsia="zh-CN" w:bidi="ar"/>
              </w:rPr>
              <w:t>其它条件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1" w:hRule="atLeast"/>
          <w:jc w:val="center"/>
        </w:trPr>
        <w:tc>
          <w:tcPr>
            <w:tcW w:w="65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1</w:t>
            </w:r>
          </w:p>
        </w:tc>
        <w:tc>
          <w:tcPr>
            <w:tcW w:w="113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天津市食品安全检测技术研究院</w:t>
            </w:r>
          </w:p>
        </w:tc>
        <w:tc>
          <w:tcPr>
            <w:tcW w:w="59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财政补助</w:t>
            </w:r>
          </w:p>
        </w:tc>
        <w:tc>
          <w:tcPr>
            <w:tcW w:w="87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专技岗1</w:t>
            </w:r>
          </w:p>
        </w:tc>
        <w:tc>
          <w:tcPr>
            <w:tcW w:w="51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1</w:t>
            </w:r>
          </w:p>
        </w:tc>
        <w:tc>
          <w:tcPr>
            <w:tcW w:w="253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作为项目负责人，采用仪器、化学、生物等手段，从事食品中生物毒素、已知或潜在有害物质、未知物、营养物质、功效成分等分析检测和技术研究工作。</w:t>
            </w:r>
          </w:p>
        </w:tc>
        <w:tc>
          <w:tcPr>
            <w:tcW w:w="178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化学、化学工程与技术、仪器科学与技术、农药学、食品科学与工程</w:t>
            </w:r>
          </w:p>
        </w:tc>
        <w:tc>
          <w:tcPr>
            <w:tcW w:w="663"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研究生</w:t>
            </w:r>
          </w:p>
        </w:tc>
        <w:tc>
          <w:tcPr>
            <w:tcW w:w="495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firstLine="403"/>
              <w:jc w:val="left"/>
              <w:textAlignment w:val="center"/>
              <w:rPr>
                <w:rFonts w:hint="eastAsia" w:ascii="宋体" w:hAnsi="宋体" w:eastAsia="宋体" w:cs="宋体"/>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博士学位，35岁以下；或硕士及以上学位，35岁以下，副高级技术职称；或硕士及以上学位，45岁以下，正高级技术职称。具有从事大型仪器分析工作经验，有中央级科研院所从事食品安全领域有毒有害物质分析检测、未知物筛查、真伪鉴别技术研究类科研项目经历，或作为负责人承担过省部级及以上食品安全领域有毒有害物质、未知物、营养物质、功效成分分析检测及技术研究类科研项目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3" w:hRule="atLeast"/>
          <w:jc w:val="center"/>
        </w:trPr>
        <w:tc>
          <w:tcPr>
            <w:tcW w:w="65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2</w:t>
            </w:r>
          </w:p>
        </w:tc>
        <w:tc>
          <w:tcPr>
            <w:tcW w:w="113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天津市食品安全检测技术研究院</w:t>
            </w:r>
          </w:p>
        </w:tc>
        <w:tc>
          <w:tcPr>
            <w:tcW w:w="59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财政补助</w:t>
            </w:r>
          </w:p>
        </w:tc>
        <w:tc>
          <w:tcPr>
            <w:tcW w:w="87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专技岗2</w:t>
            </w:r>
          </w:p>
        </w:tc>
        <w:tc>
          <w:tcPr>
            <w:tcW w:w="51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1</w:t>
            </w:r>
          </w:p>
        </w:tc>
        <w:tc>
          <w:tcPr>
            <w:tcW w:w="253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作为项目负责人，采用新技术新材料等手段从事食品安全指标高通量筛查、食品安全快速检测方法研究工作。</w:t>
            </w:r>
          </w:p>
        </w:tc>
        <w:tc>
          <w:tcPr>
            <w:tcW w:w="1785"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pStyle w:val="2"/>
              <w:widowControl/>
              <w:spacing w:line="360" w:lineRule="exact"/>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rPr>
              <w:t>材料科学与工程、化学、轻工技术与工程、食品科学与工程</w:t>
            </w:r>
          </w:p>
        </w:tc>
        <w:tc>
          <w:tcPr>
            <w:tcW w:w="663"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研究生</w:t>
            </w:r>
          </w:p>
        </w:tc>
        <w:tc>
          <w:tcPr>
            <w:tcW w:w="495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firstLine="392" w:firstLineChars="200"/>
              <w:jc w:val="left"/>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博士学位，35岁以下；或硕士及以上学位，35岁以下，副高级技术职称；或硕士及以上学位，45岁以下，正高级技术职称。有中央级科研院所从事食品安全高通量筛查及快速检测技术研究类科研项目经历，或作为负责人承担过省部级及以上食品安全领域高通量筛查及快速检测技术研究类科研项目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90" w:hRule="atLeast"/>
          <w:jc w:val="center"/>
        </w:trPr>
        <w:tc>
          <w:tcPr>
            <w:tcW w:w="650" w:type="dxa"/>
            <w:tcBorders>
              <w:top w:val="single" w:color="auto" w:sz="4" w:space="0"/>
              <w:left w:val="single" w:color="auto"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3</w:t>
            </w:r>
          </w:p>
        </w:tc>
        <w:tc>
          <w:tcPr>
            <w:tcW w:w="1135" w:type="dxa"/>
            <w:tcBorders>
              <w:top w:val="single" w:color="auto"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天津市食品安全检测技术研究院</w:t>
            </w:r>
          </w:p>
        </w:tc>
        <w:tc>
          <w:tcPr>
            <w:tcW w:w="595" w:type="dxa"/>
            <w:tcBorders>
              <w:top w:val="single" w:color="auto"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财政补助</w:t>
            </w:r>
          </w:p>
        </w:tc>
        <w:tc>
          <w:tcPr>
            <w:tcW w:w="874" w:type="dxa"/>
            <w:tcBorders>
              <w:top w:val="single" w:color="auto"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专技岗3</w:t>
            </w:r>
          </w:p>
        </w:tc>
        <w:tc>
          <w:tcPr>
            <w:tcW w:w="510" w:type="dxa"/>
            <w:tcBorders>
              <w:top w:val="single" w:color="auto"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1</w:t>
            </w:r>
          </w:p>
        </w:tc>
        <w:tc>
          <w:tcPr>
            <w:tcW w:w="2535" w:type="dxa"/>
            <w:tcBorders>
              <w:top w:val="single" w:color="auto"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作为项目负责人，从事食源性病原微生物基础和检测技术研究。</w:t>
            </w:r>
          </w:p>
        </w:tc>
        <w:tc>
          <w:tcPr>
            <w:tcW w:w="1785" w:type="dxa"/>
            <w:tcBorders>
              <w:top w:val="single" w:color="auto"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微生物学、生物化学与分子生物学、营养与食品卫生学、卫生毒理学、病原生物学、免疫学、食品科学与工程</w:t>
            </w:r>
          </w:p>
        </w:tc>
        <w:tc>
          <w:tcPr>
            <w:tcW w:w="663" w:type="dxa"/>
            <w:tcBorders>
              <w:top w:val="single" w:color="auto"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研究生</w:t>
            </w:r>
          </w:p>
        </w:tc>
        <w:tc>
          <w:tcPr>
            <w:tcW w:w="4950" w:type="dxa"/>
            <w:tcBorders>
              <w:top w:val="single" w:color="auto" w:sz="4" w:space="0"/>
              <w:left w:val="single" w:color="000000" w:sz="4" w:space="0"/>
              <w:bottom w:val="single" w:color="000000"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firstLine="196" w:firstLineChars="100"/>
              <w:jc w:val="left"/>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 xml:space="preserve">  博士学位，35岁以下；或硕士及以上学位，35岁以下，副高级技术职称；或硕士及以上学位，45岁以下，正高级技术职称。有中央级科研院所从事食品安全领域食源性病原微生物基础研究和检测技术研究类科研项目经历，或作为负责人承担过省部级及以上食品安全领域食源性病原微生物基础研究和检测技术研究类科研项目者优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90" w:hRule="atLeast"/>
          <w:jc w:val="center"/>
        </w:trPr>
        <w:tc>
          <w:tcPr>
            <w:tcW w:w="650" w:type="dxa"/>
            <w:tcBorders>
              <w:top w:val="single" w:color="000000" w:sz="4" w:space="0"/>
              <w:left w:val="single" w:color="auto" w:sz="4" w:space="0"/>
              <w:bottom w:val="single" w:color="auto"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4</w:t>
            </w:r>
          </w:p>
        </w:tc>
        <w:tc>
          <w:tcPr>
            <w:tcW w:w="1135" w:type="dxa"/>
            <w:tcBorders>
              <w:top w:val="single" w:color="000000" w:sz="4" w:space="0"/>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天津市食品安全检测技术研究院</w:t>
            </w:r>
          </w:p>
        </w:tc>
        <w:tc>
          <w:tcPr>
            <w:tcW w:w="595" w:type="dxa"/>
            <w:tcBorders>
              <w:top w:val="single" w:color="000000" w:sz="4" w:space="0"/>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财政补助</w:t>
            </w:r>
          </w:p>
        </w:tc>
        <w:tc>
          <w:tcPr>
            <w:tcW w:w="874" w:type="dxa"/>
            <w:tcBorders>
              <w:top w:val="single" w:color="000000" w:sz="4" w:space="0"/>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专技岗4</w:t>
            </w:r>
          </w:p>
        </w:tc>
        <w:tc>
          <w:tcPr>
            <w:tcW w:w="510" w:type="dxa"/>
            <w:tcBorders>
              <w:top w:val="single" w:color="000000" w:sz="4" w:space="0"/>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1</w:t>
            </w:r>
          </w:p>
        </w:tc>
        <w:tc>
          <w:tcPr>
            <w:tcW w:w="2535" w:type="dxa"/>
            <w:tcBorders>
              <w:top w:val="single" w:color="000000" w:sz="4" w:space="0"/>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从事食品、特殊食品（保健食品、婴幼儿配方食品、特殊医学用途配方食品）研发、安全性检测、评价及危害研究。</w:t>
            </w:r>
          </w:p>
        </w:tc>
        <w:tc>
          <w:tcPr>
            <w:tcW w:w="1785" w:type="dxa"/>
            <w:tcBorders>
              <w:top w:val="single" w:color="000000" w:sz="4" w:space="0"/>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药学、营养与食品卫生学、卫生毒理学、轻工技术与工程、食品科学与工程</w:t>
            </w:r>
          </w:p>
        </w:tc>
        <w:tc>
          <w:tcPr>
            <w:tcW w:w="663" w:type="dxa"/>
            <w:tcBorders>
              <w:top w:val="single" w:color="000000" w:sz="4" w:space="0"/>
              <w:left w:val="single" w:color="000000" w:sz="4" w:space="0"/>
              <w:bottom w:val="single" w:color="auto" w:sz="4" w:space="0"/>
              <w:right w:val="single" w:color="000000"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研究生</w:t>
            </w:r>
          </w:p>
        </w:tc>
        <w:tc>
          <w:tcPr>
            <w:tcW w:w="4950" w:type="dxa"/>
            <w:tcBorders>
              <w:top w:val="single" w:color="000000" w:sz="4" w:space="0"/>
              <w:left w:val="single" w:color="000000" w:sz="4" w:space="0"/>
              <w:bottom w:val="single" w:color="auto" w:sz="4" w:space="0"/>
              <w:right w:val="single" w:color="auto" w:sz="4"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line="360" w:lineRule="exact"/>
              <w:ind w:left="0" w:right="0" w:firstLine="196" w:firstLineChars="100"/>
              <w:jc w:val="left"/>
              <w:textAlignment w:val="center"/>
              <w:rPr>
                <w:rFonts w:hint="eastAsia" w:ascii="宋体" w:hAnsi="宋体" w:eastAsia="宋体" w:cs="宋体"/>
                <w:kern w:val="0"/>
                <w:sz w:val="20"/>
                <w:szCs w:val="20"/>
                <w:bdr w:val="none" w:color="auto" w:sz="0" w:space="0"/>
                <w:lang w:val="en-US"/>
              </w:rPr>
            </w:pPr>
            <w:r>
              <w:rPr>
                <w:rFonts w:hint="eastAsia" w:ascii="宋体" w:hAnsi="宋体" w:eastAsia="宋体" w:cs="宋体"/>
                <w:kern w:val="0"/>
                <w:sz w:val="20"/>
                <w:szCs w:val="20"/>
                <w:bdr w:val="none" w:color="auto" w:sz="0" w:space="0"/>
                <w:lang w:val="en-US" w:eastAsia="zh-CN" w:bidi="ar"/>
              </w:rPr>
              <w:t xml:space="preserve"> 博士学位，35岁以下；或硕士及以上学位，35岁以下，副高级技术职称；或硕士及以上学位，45岁以下，正高级技术职称。有特殊食品（保健食品、婴幼儿配方食品、特殊医学用途配方食品）研发、生产工作经验或作为负责人承担过省部级及以上食品、特殊食品（保健食品、婴幼儿配方食品、特殊医学用途配方食品）安全性评价及研究类科研项目者优先。</w:t>
            </w:r>
          </w:p>
        </w:tc>
      </w:tr>
    </w:tbl>
    <w:p>
      <w:pPr>
        <w:rPr>
          <w:rFonts w:hint="eastAsia" w:ascii="仿宋_GB2312" w:hAnsi="Calibri" w:eastAsia="仿宋_GB2312" w:cs="Times New Roman"/>
          <w:kern w:val="2"/>
          <w:sz w:val="18"/>
          <w:szCs w:val="18"/>
          <w:lang w:val="en-US" w:eastAsia="zh-CN" w:bidi="ar"/>
        </w:rPr>
        <w:sectPr>
          <w:pgSz w:w="16838" w:h="11906" w:orient="landscape"/>
          <w:pgMar w:top="1417" w:right="2098" w:bottom="1417" w:left="1984" w:header="851" w:footer="992" w:gutter="0"/>
          <w:paperSrc/>
          <w:pgNumType w:fmt="numberInDash"/>
          <w:cols w:space="425" w:num="1"/>
          <w:docGrid w:type="linesAndChars" w:linePitch="579" w:charSpace="-842"/>
        </w:sectPr>
      </w:pP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方正小标宋简体">
    <w:altName w:val="Microsoft YaHei UI"/>
    <w:panose1 w:val="00000000000000000000"/>
    <w:charset w:val="86"/>
    <w:family w:val="auto"/>
    <w:pitch w:val="default"/>
    <w:sig w:usb0="00000001" w:usb1="080E0000" w:usb2="00000000" w:usb3="00000000" w:csb0="00040000" w:csb1="00000000"/>
  </w:font>
  <w:font w:name="方正公文小标宋">
    <w:altName w:val="宋体"/>
    <w:panose1 w:val="00000000000000000000"/>
    <w:charset w:val="86"/>
    <w:family w:val="auto"/>
    <w:pitch w:val="default"/>
    <w:sig w:usb0="A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altName w:val="@黑体"/>
    <w:panose1 w:val="00000000000000000000"/>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1" w:usb1="080E0000" w:usb2="00000000" w:usb3="00000000" w:csb0="00040000" w:csb1="00000000"/>
  </w:font>
  <w:font w:name="@方正公文小标宋">
    <w:altName w:val="宋体"/>
    <w:panose1 w:val="00000000000000000000"/>
    <w:charset w:val="86"/>
    <w:family w:val="auto"/>
    <w:pitch w:val="default"/>
    <w:sig w:usb0="A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DD9F1"/>
    <w:multiLevelType w:val="singleLevel"/>
    <w:tmpl w:val="E78DD9F1"/>
    <w:lvl w:ilvl="0" w:tentative="0">
      <w:start w:val="1"/>
      <w:numFmt w:val="chineseCounting"/>
      <w:pStyle w:val="6"/>
      <w:suff w:val="nothing"/>
      <w:lvlText w:val="%1、"/>
      <w:lvlJc w:val="left"/>
      <w:rPr>
        <w:rFonts w:hint="eastAsia"/>
      </w:rPr>
    </w:lvl>
  </w:abstractNum>
  <w:abstractNum w:abstractNumId="1">
    <w:nsid w:val="73D4D635"/>
    <w:multiLevelType w:val="singleLevel"/>
    <w:tmpl w:val="73D4D635"/>
    <w:lvl w:ilvl="0" w:tentative="0">
      <w:start w:val="1"/>
      <w:numFmt w:val="chineseCounting"/>
      <w:pStyle w:val="7"/>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ODcwZGI1Yzc2ZGViNWRmZWUxOTIzNTE0MTA3N2UifQ=="/>
  </w:docVars>
  <w:rsids>
    <w:rsidRoot w:val="21645196"/>
    <w:rsid w:val="21645196"/>
    <w:rsid w:val="5F5930E0"/>
    <w:rsid w:val="65CC35E3"/>
    <w:rsid w:val="71A8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link w:val="8"/>
    <w:uiPriority w:val="0"/>
    <w:pPr>
      <w:keepNext w:val="0"/>
      <w:keepLines w:val="0"/>
      <w:widowControl w:val="0"/>
      <w:suppressLineNumbers w:val="0"/>
      <w:spacing w:before="0" w:beforeAutospacing="0" w:after="0" w:afterAutospacing="0"/>
      <w:ind w:left="0" w:right="0"/>
      <w:jc w:val="left"/>
    </w:pPr>
    <w:rPr>
      <w:rFonts w:hint="default" w:ascii="Calibri" w:hAnsi="Calibri" w:eastAsia="仿宋_GB2312" w:cs="Times New Roman"/>
      <w:kern w:val="2"/>
      <w:sz w:val="32"/>
      <w:szCs w:val="22"/>
      <w:lang w:val="en-US" w:eastAsia="zh-CN" w:bidi="ar"/>
    </w:rPr>
  </w:style>
  <w:style w:type="paragraph" w:customStyle="1" w:styleId="5">
    <w:name w:val="标题模板"/>
    <w:basedOn w:val="1"/>
    <w:uiPriority w:val="0"/>
    <w:pPr>
      <w:spacing w:after="50" w:afterLines="50" w:line="360" w:lineRule="auto"/>
      <w:jc w:val="center"/>
    </w:pPr>
    <w:rPr>
      <w:rFonts w:hint="eastAsia" w:ascii="黑体" w:hAnsi="黑体" w:eastAsia="黑体" w:cs="黑体"/>
      <w:b/>
      <w:bCs/>
      <w:sz w:val="28"/>
      <w:szCs w:val="28"/>
    </w:rPr>
  </w:style>
  <w:style w:type="paragraph" w:customStyle="1" w:styleId="6">
    <w:name w:val="一级标题"/>
    <w:basedOn w:val="1"/>
    <w:uiPriority w:val="0"/>
    <w:pPr>
      <w:numPr>
        <w:ilvl w:val="0"/>
        <w:numId w:val="1"/>
      </w:numPr>
      <w:spacing w:before="50" w:beforeLines="50" w:line="360" w:lineRule="auto"/>
    </w:pPr>
    <w:rPr>
      <w:rFonts w:hint="eastAsia" w:ascii="黑体" w:hAnsi="黑体" w:eastAsia="黑体" w:cs="黑体"/>
      <w:b/>
      <w:bCs/>
      <w:sz w:val="24"/>
    </w:rPr>
  </w:style>
  <w:style w:type="paragraph" w:customStyle="1" w:styleId="7">
    <w:name w:val="二级标题"/>
    <w:basedOn w:val="1"/>
    <w:qFormat/>
    <w:uiPriority w:val="0"/>
    <w:pPr>
      <w:numPr>
        <w:ilvl w:val="0"/>
        <w:numId w:val="2"/>
      </w:numPr>
      <w:spacing w:before="50" w:beforeLines="50" w:line="360" w:lineRule="auto"/>
    </w:pPr>
    <w:rPr>
      <w:rFonts w:hint="eastAsia" w:ascii="黑体" w:hAnsi="黑体" w:eastAsia="黑体" w:cs="黑体"/>
      <w:b/>
      <w:bCs/>
      <w:sz w:val="24"/>
    </w:rPr>
  </w:style>
  <w:style w:type="character" w:customStyle="1" w:styleId="8">
    <w:name w:val="批注文字 Char"/>
    <w:basedOn w:val="4"/>
    <w:link w:val="2"/>
    <w:uiPriority w:val="0"/>
    <w:rPr>
      <w:rFonts w:hint="default" w:ascii="Calibri" w:hAnsi="Calibri" w:eastAsia="仿宋_GB2312" w:cs="Calibri"/>
      <w:kern w:val="2"/>
      <w:sz w:val="3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2022-10-21T09:41:00Z</dcterms:created>
  <dc:creator>糖水</dc:creator>
  <cp:lastModifiedBy>糖水</cp:lastModifiedBy>
  <dcterms:modified xsi:type="dcterms:W3CDTF">2022-10-21T09:42:04Z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7DA60B0D4594432C9D658DBE3FE609C1</vt:lpwstr>
  </property>
</Properties>
</file>