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B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 w14:paraId="1568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2025年塔里木大学特殊紧缺类人才引进基本条件及待遇表</w:t>
      </w:r>
    </w:p>
    <w:tbl>
      <w:tblPr>
        <w:tblStyle w:val="3"/>
        <w:tblW w:w="575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193"/>
        <w:gridCol w:w="2739"/>
        <w:gridCol w:w="1409"/>
        <w:gridCol w:w="1630"/>
        <w:gridCol w:w="1346"/>
        <w:gridCol w:w="1265"/>
      </w:tblGrid>
      <w:tr w14:paraId="42BD0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8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引进方式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7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引进</w:t>
            </w:r>
          </w:p>
          <w:p w14:paraId="714DDB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对象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FB4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学科（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CF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引进待遇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F0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收入待遇</w:t>
            </w:r>
          </w:p>
          <w:p w14:paraId="03D42F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(税前)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1A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职称待遇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90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配偶工作</w:t>
            </w:r>
          </w:p>
        </w:tc>
      </w:tr>
      <w:tr w14:paraId="200E0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9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2C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编制引进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1A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博士</w:t>
            </w:r>
          </w:p>
          <w:p w14:paraId="79815F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（双证）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3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基础医学、临床医学、预防医学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护理学、中医学；网络空间安全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相关信息类学科（研究方向是网络安全或信息安全）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A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120万元（住房补贴100万元、科研启动经费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20万元）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8D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一年期满，年度考核合格，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取得副教授职称，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含人才津贴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、单位社保、公积金等）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试用期满考核合格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符合学校职称评审条件者，可申报评审副教授职称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E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配偶符合学校相关条件的，妥善解决</w:t>
            </w:r>
          </w:p>
        </w:tc>
      </w:tr>
      <w:tr w14:paraId="27281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6C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48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硕士</w:t>
            </w:r>
          </w:p>
          <w:p w14:paraId="67E130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（双证）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2F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基础医学、临床医学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预防医学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护理学、中医学；网络空间安全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相关信息类学科（研究方向是网络安全或信息安全）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AD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30万元（住房补贴25万元、科研启动经费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5万元）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2E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一年期满，年度考核合格，完成工作任务，年收入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单位社保、公积金等）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3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6D5A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6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1D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  <w:tc>
          <w:tcPr>
            <w:tcW w:w="4650" w:type="pct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1.身心健康，有较强的教学、科研能力。</w:t>
            </w:r>
          </w:p>
          <w:p w14:paraId="10EB31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住房补贴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于所引进人才与学校签订聘用合同后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免税一次性发放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科研启动经费以项目申报立项形式给予资助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607F9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开招聘专任教师中，经双方达成初步招聘意向，来校面试的博士应聘人员，学校报销来校面试的一次往返路费以及来校工作的单程路费（可乘坐飞机经济舱位，须提供机票、银行卡号）；来校工作者，报销体检费。</w:t>
            </w:r>
          </w:p>
          <w:p w14:paraId="617F8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引进人才可按学校相关政策，以团购优惠价购买“塔大家园”小区商品房一套。</w:t>
            </w:r>
          </w:p>
        </w:tc>
      </w:tr>
    </w:tbl>
    <w:p w14:paraId="0FA2FB0D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698D"/>
    <w:rsid w:val="22311256"/>
    <w:rsid w:val="245C73AD"/>
    <w:rsid w:val="517A37CC"/>
    <w:rsid w:val="5AC02939"/>
    <w:rsid w:val="5B3E6680"/>
    <w:rsid w:val="5E3C4A0B"/>
    <w:rsid w:val="670703C2"/>
    <w:rsid w:val="6CE14A19"/>
    <w:rsid w:val="709A34C1"/>
    <w:rsid w:val="7F0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599</Characters>
  <Lines>0</Lines>
  <Paragraphs>0</Paragraphs>
  <TotalTime>984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2024-12-28T10:59:00Z</dcterms:created>
  <dc:creator>admin</dc:creator>
  <cp:lastModifiedBy>高才汇</cp:lastModifiedBy>
  <cp:lastPrinted>2025-01-06T10:52:00Z</cp:lastPrinted>
  <dcterms:modified xsi:type="dcterms:W3CDTF">2025-01-13T01:26:57Z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AE516569EC994771A8B989EE7CC424B1_13</vt:lpwstr>
  </property>
  <property fmtid="{D5CDD505-2E9C-101B-9397-08002B2CF9AE}" pid="4" name="KSOTemplateDocerSaveRecord">
    <vt:lpwstr>eyJoZGlkIjoiMTZiMzI2ZTk0Zjk0Y2U2MzRlMTNlMDA4N2VmNjM5YWEiLCJ1c2VySWQiOiIxNDU0MjcyNTM2In0=</vt:lpwstr>
  </property>
</Properties>
</file>